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EA78C3">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adjustRightInd/>
        <w:snapToGrid/>
        <w:spacing w:before="0" w:beforeAutospacing="0" w:after="0" w:afterAutospacing="0" w:line="590" w:lineRule="exact"/>
        <w:ind w:right="0" w:rightChars="0"/>
        <w:jc w:val="both"/>
        <w:textAlignment w:val="auto"/>
        <w:rPr>
          <w:rFonts w:hint="eastAsia" w:ascii="方正黑体_GBK" w:hAnsi="方正黑体_GBK" w:eastAsia="方正黑体_GBK" w:cs="方正黑体_GBK"/>
          <w:i w:val="0"/>
          <w:iCs w:val="0"/>
          <w:caps w:val="0"/>
          <w:color w:val="333333"/>
          <w:spacing w:val="0"/>
          <w:sz w:val="32"/>
          <w:szCs w:val="32"/>
          <w:shd w:val="clear" w:color="auto" w:fill="FFFFFF"/>
          <w:lang w:val="en-US" w:eastAsia="zh-CN"/>
        </w:rPr>
      </w:pPr>
      <w:r>
        <w:rPr>
          <w:rFonts w:hint="eastAsia" w:ascii="方正黑体_GBK" w:hAnsi="方正黑体_GBK" w:eastAsia="方正黑体_GBK" w:cs="方正黑体_GBK"/>
          <w:i w:val="0"/>
          <w:iCs w:val="0"/>
          <w:caps w:val="0"/>
          <w:color w:val="333333"/>
          <w:spacing w:val="0"/>
          <w:sz w:val="32"/>
          <w:szCs w:val="32"/>
          <w:shd w:val="clear" w:color="auto" w:fill="FFFFFF"/>
          <w:lang w:val="en-US" w:eastAsia="zh-CN"/>
        </w:rPr>
        <w:t>附件1</w:t>
      </w:r>
    </w:p>
    <w:p w14:paraId="718754F1">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adjustRightInd/>
        <w:snapToGrid/>
        <w:spacing w:before="0" w:beforeAutospacing="0" w:after="0" w:afterAutospacing="0" w:line="590" w:lineRule="exact"/>
        <w:ind w:right="0" w:rightChars="0"/>
        <w:jc w:val="center"/>
        <w:textAlignment w:val="auto"/>
        <w:rPr>
          <w:rFonts w:hint="default" w:ascii="Times New Roman" w:hAnsi="Times New Roman" w:eastAsia="方正小标宋_GBK" w:cs="Times New Roman"/>
          <w:i w:val="0"/>
          <w:iCs w:val="0"/>
          <w:color w:val="000000"/>
          <w:kern w:val="0"/>
          <w:sz w:val="44"/>
          <w:szCs w:val="44"/>
          <w:u w:val="none"/>
          <w:lang w:val="en-US" w:eastAsia="zh-CN" w:bidi="ar"/>
        </w:rPr>
      </w:pPr>
      <w:r>
        <w:rPr>
          <w:rFonts w:hint="default" w:ascii="Times New Roman" w:hAnsi="Times New Roman" w:eastAsia="方正小标宋_GBK" w:cs="Times New Roman"/>
          <w:i w:val="0"/>
          <w:iCs w:val="0"/>
          <w:color w:val="000000"/>
          <w:kern w:val="0"/>
          <w:sz w:val="44"/>
          <w:szCs w:val="44"/>
          <w:u w:val="none"/>
          <w:lang w:val="en-US" w:eastAsia="zh-CN" w:bidi="ar"/>
        </w:rPr>
        <w:t>202</w:t>
      </w:r>
      <w:r>
        <w:rPr>
          <w:rFonts w:hint="eastAsia" w:ascii="Times New Roman" w:hAnsi="Times New Roman" w:eastAsia="方正小标宋_GBK" w:cs="Times New Roman"/>
          <w:i w:val="0"/>
          <w:iCs w:val="0"/>
          <w:color w:val="000000"/>
          <w:kern w:val="0"/>
          <w:sz w:val="44"/>
          <w:szCs w:val="44"/>
          <w:u w:val="none"/>
          <w:lang w:val="en-US" w:eastAsia="zh-CN" w:bidi="ar"/>
        </w:rPr>
        <w:t>6</w:t>
      </w:r>
      <w:r>
        <w:rPr>
          <w:rFonts w:hint="default" w:ascii="Times New Roman" w:hAnsi="Times New Roman" w:eastAsia="方正小标宋_GBK" w:cs="Times New Roman"/>
          <w:i w:val="0"/>
          <w:iCs w:val="0"/>
          <w:color w:val="000000"/>
          <w:kern w:val="0"/>
          <w:sz w:val="44"/>
          <w:szCs w:val="44"/>
          <w:u w:val="none"/>
          <w:lang w:val="en-US" w:eastAsia="zh-CN" w:bidi="ar"/>
        </w:rPr>
        <w:t>年底前到期省科技计划（高新领域）项目清单</w:t>
      </w:r>
    </w:p>
    <w:tbl>
      <w:tblPr>
        <w:tblStyle w:val="4"/>
        <w:tblW w:w="5377" w:type="pct"/>
        <w:tblInd w:w="-28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23"/>
        <w:gridCol w:w="1882"/>
        <w:gridCol w:w="3719"/>
        <w:gridCol w:w="2723"/>
        <w:gridCol w:w="1615"/>
        <w:gridCol w:w="1248"/>
        <w:gridCol w:w="1196"/>
        <w:gridCol w:w="1864"/>
      </w:tblGrid>
      <w:tr w14:paraId="272151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blHeader/>
        </w:trPr>
        <w:tc>
          <w:tcPr>
            <w:tcW w:w="304" w:type="pct"/>
            <w:tcBorders>
              <w:top w:val="single" w:color="000000" w:sz="4" w:space="0"/>
              <w:left w:val="single" w:color="000000" w:sz="4" w:space="0"/>
              <w:bottom w:val="single" w:color="000000" w:sz="4" w:space="0"/>
              <w:right w:val="single" w:color="000000" w:sz="4" w:space="0"/>
            </w:tcBorders>
            <w:noWrap w:val="0"/>
            <w:vAlign w:val="center"/>
          </w:tcPr>
          <w:p w14:paraId="35507E0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617882B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项目编号</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23911C4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项目名称</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77EA035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承担单位</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0CA4D22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计划类别</w:t>
            </w:r>
          </w:p>
        </w:tc>
        <w:tc>
          <w:tcPr>
            <w:tcW w:w="411" w:type="pct"/>
            <w:tcBorders>
              <w:top w:val="single" w:color="000000" w:sz="4" w:space="0"/>
              <w:left w:val="single" w:color="000000" w:sz="4" w:space="0"/>
              <w:bottom w:val="single" w:color="000000" w:sz="4" w:space="0"/>
              <w:right w:val="single" w:color="000000" w:sz="4" w:space="0"/>
            </w:tcBorders>
            <w:noWrap w:val="0"/>
            <w:vAlign w:val="center"/>
          </w:tcPr>
          <w:p w14:paraId="3F9F9DF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省财政拨款</w:t>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t>（万元）</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5C7D263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完成时间</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7623A25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归口管理部门</w:t>
            </w:r>
          </w:p>
        </w:tc>
      </w:tr>
      <w:tr w14:paraId="729BF2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2AEDAE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1D6E5E6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202203a05020004</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3B46D17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柔性玻璃一次成型制备关键技术研究及核心装备开发</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513B395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中建材蚌埠玻璃工业设计研究院有限公司</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020AAAA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重大专项</w:t>
            </w:r>
          </w:p>
        </w:tc>
        <w:tc>
          <w:tcPr>
            <w:tcW w:w="411" w:type="pct"/>
            <w:tcBorders>
              <w:top w:val="single" w:color="000000" w:sz="4" w:space="0"/>
              <w:left w:val="single" w:color="000000" w:sz="4" w:space="0"/>
              <w:bottom w:val="single" w:color="000000" w:sz="4" w:space="0"/>
              <w:right w:val="single" w:color="000000" w:sz="4" w:space="0"/>
            </w:tcBorders>
            <w:noWrap w:val="0"/>
            <w:vAlign w:val="center"/>
          </w:tcPr>
          <w:p w14:paraId="4C41DF4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0161932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2026/3/31</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4692734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蚌埠玻璃工业设计研究院</w:t>
            </w:r>
          </w:p>
        </w:tc>
      </w:tr>
      <w:tr w14:paraId="22C6AB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6B4121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02467CA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202203a05020019</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7A0208B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智能车载可移动式天然气液化装置关键技术研究</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1DD0D37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合肥万豪能源设备有限责任公司</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1C206FB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重大专项</w:t>
            </w:r>
          </w:p>
        </w:tc>
        <w:tc>
          <w:tcPr>
            <w:tcW w:w="411" w:type="pct"/>
            <w:tcBorders>
              <w:top w:val="single" w:color="000000" w:sz="4" w:space="0"/>
              <w:left w:val="single" w:color="000000" w:sz="4" w:space="0"/>
              <w:bottom w:val="single" w:color="000000" w:sz="4" w:space="0"/>
              <w:right w:val="single" w:color="000000" w:sz="4" w:space="0"/>
            </w:tcBorders>
            <w:noWrap w:val="0"/>
            <w:vAlign w:val="center"/>
          </w:tcPr>
          <w:p w14:paraId="78BF6E9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4B786B5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2026/4/30</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00DA02B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合肥市科技局</w:t>
            </w:r>
          </w:p>
        </w:tc>
      </w:tr>
      <w:tr w14:paraId="5BE1D0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123E41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66837E0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202203a05020039</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61CA501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航空装备复合材料结构自动钻铆修理机器人关键技术研究及应用</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4AB606A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国营芜湖机械厂</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555EF6C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重大专项</w:t>
            </w:r>
          </w:p>
        </w:tc>
        <w:tc>
          <w:tcPr>
            <w:tcW w:w="411" w:type="pct"/>
            <w:tcBorders>
              <w:top w:val="single" w:color="000000" w:sz="4" w:space="0"/>
              <w:left w:val="single" w:color="000000" w:sz="4" w:space="0"/>
              <w:bottom w:val="single" w:color="000000" w:sz="4" w:space="0"/>
              <w:right w:val="single" w:color="000000" w:sz="4" w:space="0"/>
            </w:tcBorders>
            <w:noWrap w:val="0"/>
            <w:vAlign w:val="center"/>
          </w:tcPr>
          <w:p w14:paraId="67DFC7B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2432D3A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2026/3/30</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2620215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芜湖市科技局</w:t>
            </w:r>
          </w:p>
        </w:tc>
      </w:tr>
      <w:tr w14:paraId="6E7E2F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4C126D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02A6FFC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2022e03020007</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7BC7DE2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200kW大功率燃料电池电堆及核心零部件等关键技术开发</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49D04CD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安徽明天氢能科技股份有限公司</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18BB645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揭榜挂帅类-揭榜挂帅</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5FD961F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16D6FAD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2026/6/30</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55A3E75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六安市科技局</w:t>
            </w:r>
          </w:p>
        </w:tc>
      </w:tr>
      <w:tr w14:paraId="5CE5C9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4068C7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656815E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202304a05020001</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7B557C4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导控平台用北斗B3抗干扰接收射频前端微系统研究</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22A53AD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华东微电子技术研究所（中国电子科技集团公司第四十三研究所）</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66FA2C2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重点研发计划</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21B7EF7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04FDB8B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2026/6/30</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5CA1FEC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中国电子科技集团公司第四十三研究所</w:t>
            </w:r>
          </w:p>
        </w:tc>
      </w:tr>
      <w:tr w14:paraId="62AA74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6C8E03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16F3F14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202304a05020002</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5B1C50B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低成本高精度低轨卫星通信嵌入式监测设备研发及产业化</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627C1A0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中电科思仪科技（安徽）有限公司</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4983F12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重点研发计划</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1A4EB58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3801C1F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2026/6/30</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4EA8FC0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蚌埠市科技局</w:t>
            </w:r>
          </w:p>
        </w:tc>
      </w:tr>
      <w:tr w14:paraId="6941C6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339349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2248648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202304a05020006</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1C6E417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高功率比电子回旋共振离子电推力器的高性能推进机理和关键技术研究</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4EA9B35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深空探测实验室（天都实验室）</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4792631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重点研发计划</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6CCEDD8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1F77093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2026/6/30</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6A2086A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合肥市科技局</w:t>
            </w:r>
          </w:p>
        </w:tc>
      </w:tr>
      <w:tr w14:paraId="21DB0E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6A1773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61D6B4F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202304a05020008</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4BFF87B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超高能量分辨光栅单色器研制</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0CE6FEA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安徽创谱仪器科技有限公司</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5F53267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重点研发计划</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3A35A59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0DA01C1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2026/6/30</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3E30935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合肥市科技局</w:t>
            </w:r>
          </w:p>
        </w:tc>
      </w:tr>
      <w:tr w14:paraId="084575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222664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6613F15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202304a05020010</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19C8A29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大气温室气体高精度13CO2/13CH4同位素分析仪</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237F3A6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中国科学院合肥物质科学研究院</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69B13B4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重点研发计划</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34510A5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122B8FD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2026/6/30</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425A176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中国科学院合肥物质科学研究院</w:t>
            </w:r>
          </w:p>
        </w:tc>
      </w:tr>
      <w:tr w14:paraId="37317B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101CAE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16426BC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202304a05020011</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1246FD7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基于AI数智融合的6G物联网综合测试仪器研发及产业化</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503C11B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中电科思仪科技（安徽）有限公司</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4E008A3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重点研发计划</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1F68BBA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059C975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2026/6/30</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3EB06B9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蚌埠市科技局</w:t>
            </w:r>
          </w:p>
        </w:tc>
      </w:tr>
      <w:tr w14:paraId="2DA502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09EF2D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36F6C7B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202304a05020015</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5C82A66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国产化微焦点X射线源关键技术开发及装备产业化</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27181A7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合肥博雷电气有限公司</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6ED2A6B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重点研发计划</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1369D10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2AF5554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2026/6/30</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5364837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合肥市科技局</w:t>
            </w:r>
          </w:p>
        </w:tc>
      </w:tr>
      <w:tr w14:paraId="1DCBF6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5E797D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7D6A204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202304a05020018</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3939398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智能汽车用高精度角度传感器以及封装测试技术开发</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70A36C9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中国电子科技集团公司第四十研究所</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76C409C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重点研发计划</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23A6C14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4251F53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2026/6/30</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21F9174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中国电子科技集团公司第四十一（四十）研究所</w:t>
            </w:r>
          </w:p>
        </w:tc>
      </w:tr>
      <w:tr w14:paraId="725061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704E5D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4C01A7D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202304a05020020</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0334AB4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高亮高分辨率硅基OLED微型显示器件研发项目</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20EABFD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视涯科技股份有限公司</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0E284B8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重点研发计划</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557AF3B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09E0777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2026/7/31</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7AE8992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合肥市科技局</w:t>
            </w:r>
          </w:p>
        </w:tc>
      </w:tr>
      <w:tr w14:paraId="3309A2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3453C8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471E6A6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202304a05020022</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67D8F0C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半导体显示用掩膜版关键装备及其工艺技术开发</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41637CB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安徽越好电子装备有限公司</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2133F4F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重点研发计划</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650ACA6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700AE05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2026/6/30</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1B338AE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滁州市科技局</w:t>
            </w:r>
          </w:p>
        </w:tc>
      </w:tr>
      <w:tr w14:paraId="769E38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3A972B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6EE6F9A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202304a05020027</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0DF4ED4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面向动力电池高性能阻燃PC薄膜材料关键技术研发</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3BFE1BB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合肥杰事杰新材料股份有限公司</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3296DA3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重点研发计划</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4AE3779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78B9992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2026/6/30</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1771B49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合肥市科技局</w:t>
            </w:r>
          </w:p>
        </w:tc>
      </w:tr>
      <w:tr w14:paraId="6FD137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14A69B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66A2F4E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202304a05020028</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3C2572F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高比强铝合金9AT高端变速器壳体压铸成形关键技术及产业化</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4C2F64A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合肥亚明汽车部件有限公司</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7620F91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重点研发计划</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0358B18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357C04D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2026/6/30</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099D52C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合肥市科技局</w:t>
            </w:r>
          </w:p>
        </w:tc>
      </w:tr>
      <w:tr w14:paraId="207DDC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79BB01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6337B54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202304a05020029</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60C92D0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电子级功能型环氧树脂关键技术研发及产业化</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41BCB5B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安徽美佳新材料股份有限公司</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61FCCBD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重点研发计划</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317AB1E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117B01E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2026/6/30</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60C011E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芜湖市科技局</w:t>
            </w:r>
          </w:p>
        </w:tc>
      </w:tr>
      <w:tr w14:paraId="0C52FD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2845D5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6C71E36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202304a05020030</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19BA41D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高品质二氧化硅气凝胶产业化及其应用</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3F0A708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芜湖达锦新材料科技有限公司</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35B0587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重点研发计划</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358D7AF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190D27C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2026/6/30</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6B9BF53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芜湖市科技局</w:t>
            </w:r>
          </w:p>
        </w:tc>
      </w:tr>
      <w:tr w14:paraId="6527BD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4F10AF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589215D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202304a05020031</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0F87469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锂离子电池硅碳复合负极粘结剂的关键技术研发及产业化</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488CD19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安庆华兰科技有限公司</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32587CC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重点研发计划</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7459646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5F72563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2026/6/30</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3F6639B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安庆市科技局</w:t>
            </w:r>
          </w:p>
        </w:tc>
      </w:tr>
      <w:tr w14:paraId="6930A8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2446C8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13D6BE9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202304a05020032</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5B13CE6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高性能热固性聚酰亚胺特种工程塑料制备关键技术研究及产业化</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5FB34A7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黄山金石木塑料科技有限公司</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5C434A1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重点研发计划</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6DBF630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776596C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2026/6/30</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0E09323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黄山市科技局</w:t>
            </w:r>
          </w:p>
        </w:tc>
      </w:tr>
      <w:tr w14:paraId="5BF116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6117B5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74236A5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202304a05020036</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748B3F4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稀土永磁铁氧体高织构化制备及产业化关键技术研发</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18F6405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北矿磁材（阜阳）有限公司</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7EFFD52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重点研发计划</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5D2A15E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7BB5FF7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2026/6/30</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23F7F9C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阜阳市科技局</w:t>
            </w:r>
          </w:p>
        </w:tc>
      </w:tr>
      <w:tr w14:paraId="515E95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4336AA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67111ED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202304a05020039</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29908AA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超低温液体输送管道特种涂层材料研发及产业化</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35680EA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马鞍山采石矶涂料有限公司</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40EE3C1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重点研发计划</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4982A3A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589B546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2026/6/30</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15AAD8D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马鞍山市科技局</w:t>
            </w:r>
          </w:p>
        </w:tc>
      </w:tr>
      <w:tr w14:paraId="771520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056BD9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7B11743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202304a05020040</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2AD175A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面向第三代半导体元器件应用的高性能纳米晶软磁材料研发及产业化</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16EA364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安徽智磁新材料科技有限公司</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22E8A0D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重点研发计划</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764C568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383CA68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2026/6/30</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09D7A0B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阜阳市科技局</w:t>
            </w:r>
          </w:p>
        </w:tc>
      </w:tr>
      <w:tr w14:paraId="109129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37DE4A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7EE559A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202304a05020043</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0793F6D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稀土铁氧体永磁基复合磁材的关键构筑技术及产业化研发</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202E7C1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安徽龙磁科技股份有限公司</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03CAD57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重点研发计划</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3AB487B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564329F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2026/6/30</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70D9401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合肥市科技局</w:t>
            </w:r>
          </w:p>
        </w:tc>
      </w:tr>
      <w:tr w14:paraId="459279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6B8660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4EEE958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202304a05020044</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76D499B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无铅弛豫反铁电多层陶瓷储能电容器关键技术研发</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1460AE6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安徽工程大学</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78FA25F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重点研发计划</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5496C62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57B5D5F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2026/6/30</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6B64572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安徽工程大学</w:t>
            </w:r>
          </w:p>
        </w:tc>
      </w:tr>
      <w:tr w14:paraId="2F122A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03955B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28C70AB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202304a05020045</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3BCC09D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面向超大规模智能电网安全巡视的视觉大模型研发与场景适配应用</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1E08582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合肥中科类脑智能技术有限公司</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0CB6151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重点研发计划</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08364E6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59DC1B6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2026/6/30</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60C4E27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合肥市科技局</w:t>
            </w:r>
          </w:p>
        </w:tc>
      </w:tr>
      <w:tr w14:paraId="4FB94E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5A63C0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282E648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202304a05020046</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3E0B7E1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人工智能驱动的动力电池系统一致性装配及检测关键技术研究</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63D377A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安徽江淮华霆电池系统有限公司</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1F469A8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重点研发计划</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05C526E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52BC542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2026/6/30</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3E1F3B1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合肥市科技局</w:t>
            </w:r>
          </w:p>
        </w:tc>
      </w:tr>
      <w:tr w14:paraId="48310A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229C8C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583C60E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202304a05020047</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2AD0923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基于人工智能的安徽省公路结构病害智能检测与安全预警关键技术研究及应用</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7568007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安徽圭目机器人有限公司</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1450644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重点研发计划</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7C947C8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570FB33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2026/6/30</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3924BF1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六安市科技局</w:t>
            </w:r>
          </w:p>
        </w:tc>
      </w:tr>
      <w:tr w14:paraId="17232E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2D0EC3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4896377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202304a05020050</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0A9E772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基于智能网联车辆多源信息融合的人机交互关键技术开发及应用示范</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216BB70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合肥工业大学</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08FB902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重点研发计划</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30907ED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6CFDAF0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2026/6/30</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1979F7C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合肥工业大学</w:t>
            </w:r>
          </w:p>
        </w:tc>
      </w:tr>
      <w:tr w14:paraId="0F1554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483446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41BD25B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202304a05020051</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6980680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基于机器视觉与车联网技术的工业车辆安全监控系统关键技术研发与应用</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6B7242B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合肥协力仪表控制技术股份有限公司</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3CBA631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重点研发计划</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6C4413B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1299DB1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2026/6/30</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2F293BC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合肥市科技局</w:t>
            </w:r>
          </w:p>
        </w:tc>
      </w:tr>
      <w:tr w14:paraId="2A31B7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1AF410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1BA6CEA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202304a05020053</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72F2D4C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基于计算成像技术的高反高透材料表面缺陷检测系统</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68BB327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中国科学院合肥物质科学研究院</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0F9FFA7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重点研发计划</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158710B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7A8CE1C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2026/6/30</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27A71D7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中国科学院合肥物质科学研究院</w:t>
            </w:r>
          </w:p>
        </w:tc>
      </w:tr>
      <w:tr w14:paraId="354118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3AABFA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4567EE5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202304a05020056</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6AFA04F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面向5G无人驾驶的混合增强智能关键技术研究与应用</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063C8F7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芜湖辛巴网络科技有限公司</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78EAC5E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重点研发计划</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4B3CA77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752D09E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2026/6/30</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151A5C5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芜湖市科技局</w:t>
            </w:r>
          </w:p>
        </w:tc>
      </w:tr>
      <w:tr w14:paraId="5BE51E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16AC6B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214AA01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202304a05020059</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60D9B52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智能玻璃洁净度敏捷检测与低碳清洗装备关键技术研发与产业化</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48A30AD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蚌埠凯盛工程技术有限公司</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1AC4B3E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重点研发计划</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58378E8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100B898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2026/6/30</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6CD0C9C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蚌埠市科技局</w:t>
            </w:r>
          </w:p>
        </w:tc>
      </w:tr>
      <w:tr w14:paraId="42787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741839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604B124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202304a05020060</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524CB23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边缘智能驱动的动力电池健康管理关键技术研究</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425BF4E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合肥工业大学</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008D285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重点研发计划</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6338DD3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00D8226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2026/6/30</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04410E9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合肥工业大学</w:t>
            </w:r>
          </w:p>
        </w:tc>
      </w:tr>
      <w:tr w14:paraId="69106A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29F916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74B5B5A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202304a05020061</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70FEB10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智慧海关—集装箱环境毒害气体探测与智能监测集成应用</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41B5536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中国科学院合肥物质科学研究院</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32F5C89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重点研发计划</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715B58E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2053E03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2026/6/30</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1E37CAA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中国科学院合肥物质科学研究院</w:t>
            </w:r>
          </w:p>
        </w:tc>
      </w:tr>
      <w:tr w14:paraId="077419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2B65DA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55394C9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202304a05020062</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6E0FA8B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云边端一体城市级道路交通态势全息感知与协调控制关键技术研发及产业化</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7D63947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安徽蓝盾光电子股份有限公司</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417C5AB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重点研发计划</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668C88C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5B49B60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2026/6/30</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27DDDB3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铜陵市科技局</w:t>
            </w:r>
          </w:p>
        </w:tc>
      </w:tr>
      <w:tr w14:paraId="2555DF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0E185C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656C0C9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202304a05020063</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24AE5C8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基于生成式和交互式人工智能的数字桥梁设计平台研发</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66A43B1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安徽省交通规划设计研究总院股份有限公司</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607050B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重点研发计划</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5D2720A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40AEF27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2026/7/31</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4EC2DAA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合肥市科技局</w:t>
            </w:r>
          </w:p>
        </w:tc>
      </w:tr>
      <w:tr w14:paraId="74FDA1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0F678C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513D24A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202304a05020064</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5DEA52D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安全绿色智慧粮食物流与仓储装备关键技术研发</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4E975CB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安徽云龙粮机有限公司</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0ECBBA3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重点研发计划</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62E648F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6022D8E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2026/6/30</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548A8EA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阜阳市科技局</w:t>
            </w:r>
          </w:p>
        </w:tc>
      </w:tr>
      <w:tr w14:paraId="4A7684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6FCC6A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1D6945B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202304a05020065</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2F1FFC4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高算力高集成度的智能移动机器人中央控制器关键技术研发及产业化</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5CAA575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国汽朴津智能科技（安庆）有限公司</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5AF2CD8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重点研发计划</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55946E1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6061F8E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2026/6/30</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10F61A1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安庆市科技局</w:t>
            </w:r>
          </w:p>
        </w:tc>
      </w:tr>
      <w:tr w14:paraId="4251C6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27F22B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58031AD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202304a05020066</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773E931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基于激光标定与视觉引导的高轨迹精度智能打磨机器人关键技术与应用</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399EEDE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安徽新境界自动化技术有限公司</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673F93F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重点研发计划</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6EBE934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503B60E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2026/4/30</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4D39417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合肥市科技局</w:t>
            </w:r>
          </w:p>
        </w:tc>
      </w:tr>
      <w:tr w14:paraId="45ED94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75254B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639A755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202304a05020068</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58F12BB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基于人机交互的儿童孤独症辅助诊断与干预研究</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715361F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合肥综合性国家科学中心人工智能研究院（安徽省人工智能实验室）</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75AFD40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重点研发计划</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0D9620D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4E621ED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2026/6/30</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45646A8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合肥综合性国家科学中心人工智能研究院</w:t>
            </w:r>
          </w:p>
        </w:tc>
      </w:tr>
      <w:tr w14:paraId="61EF1B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21AB3F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48FD6E7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202304a05020071</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5441185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知识与数据联合驱动的重症临床早期预警与诊疗决策支持系统研发与应用</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02FBACB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安徽医科大学</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2341E9A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重点研发计划</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2921405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33793EC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2026/7/31</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02FF399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安徽医科大学</w:t>
            </w:r>
          </w:p>
        </w:tc>
      </w:tr>
      <w:tr w14:paraId="4A3B3A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45F454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43</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5E2FF7E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202304a05020072</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0239DB4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飞机特种涂层损伤测试用高精度双目结构光三维成像定位系统</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432AF8B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国营芜湖机械厂</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440F614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重点研发计划</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6CD3F25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530064E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2026/6/30</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302DFDC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芜湖市科技局</w:t>
            </w:r>
          </w:p>
        </w:tc>
      </w:tr>
      <w:tr w14:paraId="516004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6315AC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0DCF5CF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202304a05020073</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5A9AC33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面向低纹理场景的增强感知视觉移动机器人关键技术与示范应用</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302AAF3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安徽工程大学</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212950A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重点研发计划</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0D0F0DB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18B9E46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2026/6/30</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67237AA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安徽工程大学</w:t>
            </w:r>
          </w:p>
        </w:tc>
      </w:tr>
      <w:tr w14:paraId="3A6328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2CBDB8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1EE2D8C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202304a05020077</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7732070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面向大型复杂构件加工的异构多机协同控制关键技术研究</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076D8AC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合肥工业大学</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5150BAF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重点研发计划</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5B2F24D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5552ADA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2026/6/30</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4EF0EB7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合肥工业大学</w:t>
            </w:r>
          </w:p>
        </w:tc>
      </w:tr>
      <w:tr w14:paraId="504F5D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727D28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5ECC0CB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202304a05020078</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35BBE1E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中华纸质典籍抢救性保护及其数字文化产品开发</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3ABB593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时代新媒体出版社有限责任公司</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6750986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重点研发计划</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5420727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4E916F5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2026/6/30</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234518E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合肥市科技局</w:t>
            </w:r>
          </w:p>
        </w:tc>
      </w:tr>
      <w:tr w14:paraId="31170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5EB322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4698E49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202304a05020081</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33C53AF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BOPE包装新材料研发制备技术及产业化应用</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53CD3F7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安徽金田高新材料股份有限公司</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1776E72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产业链协同创新</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5CA2B4C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6223D52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62A5BAF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安庆市科技局</w:t>
            </w:r>
          </w:p>
        </w:tc>
      </w:tr>
      <w:tr w14:paraId="6B4386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37C15D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380DF81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202304a05020082</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04ADB51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新能源用高性能齿轮钢及关键零部件技术研究和应用</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6573EC3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马鞍山钢铁有限公司</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6B7C1F9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产业链协同创新</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568E971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551A5FB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2026/6/30</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0AADA57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马鞍山市科技局</w:t>
            </w:r>
          </w:p>
        </w:tc>
      </w:tr>
      <w:tr w14:paraId="564B40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21E153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49</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0023504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202304a05020083</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1F4DA0A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集成电路先进制程电子新材料关键技术研发与产业化项目</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5E2B2AB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全椒南大光电材料有限公司</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594D0E5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产业链协同创新</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1565330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1CFCBFC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2026/6/30</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34D7B9A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滁州市科技局</w:t>
            </w:r>
          </w:p>
        </w:tc>
      </w:tr>
      <w:tr w14:paraId="380981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225B8F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5A2BCDF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202304a05020084</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3F6DEDE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新能源用电容器及其组件与复合介质材料关键技术研发和产业化</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4AEC569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安徽铜峰电子股份有限公司</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322C9C5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产业链协同创新</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03F32D8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507B0EB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2026/6/30</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5E9414F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铜陵市科技局</w:t>
            </w:r>
          </w:p>
        </w:tc>
      </w:tr>
      <w:tr w14:paraId="165E30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1F5102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7AC6219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202304a05020085</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3662BB9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光伏产业链关键材料、技术及设备开发与产业化</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70663DC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安徽南玻新能源材料科技有限公司</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5E3487A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产业链协同创新</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516A574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003BFEC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2026/6/30</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3E6E441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滁州市科技局</w:t>
            </w:r>
          </w:p>
        </w:tc>
      </w:tr>
      <w:tr w14:paraId="434CE8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3E162A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52</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179B94C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202304a05020087</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4607604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智能网联汽车智能底盘产业链协同创新</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4AA2604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蔚来汽车科技(安徽)有限公司</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0A9C0CC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产业链协同创新</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0BEDF21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4EB4FBC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2026/6/30</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73273D0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合肥市科技局</w:t>
            </w:r>
          </w:p>
        </w:tc>
      </w:tr>
      <w:tr w14:paraId="04240A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0EBC12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53</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6887116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2023a05020001</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5BD0E6F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新能源汽车车载显示高清晰防眩光技术研究及产业化</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1A6BD64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合肥乐凯科技产业有限公司</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5CAD0F6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重点研发计划（第二批）</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2148755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5B2E630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2026/9/30</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32862FC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合肥市科技局</w:t>
            </w:r>
          </w:p>
        </w:tc>
      </w:tr>
      <w:tr w14:paraId="27F50D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0DBC78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54</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3BD74C5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2023a05020003</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3F96F57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新型柔性透明导电玻璃与薄膜光伏关键技术研究</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14A079D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中建材玻璃新材料研究院集团有限公司</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494C3A5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重点研发计划（第二批）</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3BD059C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3A64CE0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2026/9/30</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1AF7580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蚌埠玻璃工业设计研究院</w:t>
            </w:r>
          </w:p>
        </w:tc>
      </w:tr>
      <w:tr w14:paraId="25FC29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152748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16A2852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2023a05020004</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0AA5C01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奇瑞四代发动机高强韧长寿命铝合金缸盖关键技术研发</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285D0AC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芜湖永达科技有限公司</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642F504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重点研发计划（第二批）</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3C33C7C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0A44143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2026/9/30</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17F34EB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芜湖市科技局</w:t>
            </w:r>
          </w:p>
        </w:tc>
      </w:tr>
      <w:tr w14:paraId="043ED9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735C73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56</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114CD2F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2023a05020005</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0E9DEA2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面向动态遥测的面阵相干成像光谱仪研发及应用</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1FAF837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合肥中科环光技术有限公司</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6129141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重点研发计划（第二批）</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47FE068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1058406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2026/9/30</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0ADCE83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合肥市科技局</w:t>
            </w:r>
          </w:p>
        </w:tc>
      </w:tr>
      <w:tr w14:paraId="01CE30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130A1D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57</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5AD0246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2023a05020006</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12B66C6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面向核探测领域的电子级单晶金刚石生长技术研究与产业化</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31E42E0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西安电子科技大学芜湖研究院</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2ED21B0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重点研发计划（第二批）</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0A2A74F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7416986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2026/9/30</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0730C5A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芜湖市科技局</w:t>
            </w:r>
          </w:p>
        </w:tc>
      </w:tr>
      <w:tr w14:paraId="21B7F3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23" w:type="dxa"/>
            <w:tcBorders>
              <w:top w:val="single" w:color="000000" w:sz="4" w:space="0"/>
              <w:left w:val="single" w:color="000000" w:sz="4" w:space="0"/>
              <w:bottom w:val="single" w:color="000000" w:sz="4" w:space="0"/>
              <w:right w:val="single" w:color="000000" w:sz="4" w:space="0"/>
            </w:tcBorders>
            <w:noWrap/>
            <w:vAlign w:val="center"/>
          </w:tcPr>
          <w:p w14:paraId="27F0CA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58</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55030E1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2023a05020007</w:t>
            </w:r>
          </w:p>
        </w:tc>
        <w:tc>
          <w:tcPr>
            <w:tcW w:w="1225" w:type="pct"/>
            <w:tcBorders>
              <w:top w:val="single" w:color="000000" w:sz="4" w:space="0"/>
              <w:left w:val="single" w:color="000000" w:sz="4" w:space="0"/>
              <w:bottom w:val="single" w:color="000000" w:sz="4" w:space="0"/>
              <w:right w:val="single" w:color="000000" w:sz="4" w:space="0"/>
            </w:tcBorders>
            <w:noWrap w:val="0"/>
            <w:vAlign w:val="center"/>
          </w:tcPr>
          <w:p w14:paraId="69819D5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基于材料及工艺特征的自适应数控折弯装备开发及产业化</w:t>
            </w:r>
          </w:p>
        </w:tc>
        <w:tc>
          <w:tcPr>
            <w:tcW w:w="897" w:type="pct"/>
            <w:tcBorders>
              <w:top w:val="single" w:color="000000" w:sz="4" w:space="0"/>
              <w:left w:val="single" w:color="000000" w:sz="4" w:space="0"/>
              <w:bottom w:val="single" w:color="000000" w:sz="4" w:space="0"/>
              <w:right w:val="single" w:color="000000" w:sz="4" w:space="0"/>
            </w:tcBorders>
            <w:noWrap w:val="0"/>
            <w:vAlign w:val="center"/>
          </w:tcPr>
          <w:p w14:paraId="076DD5E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安徽擎天伟嘉装备制造有限公司</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05E9E46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重点研发计划（第二批）</w:t>
            </w:r>
          </w:p>
        </w:tc>
        <w:tc>
          <w:tcPr>
            <w:tcW w:w="411" w:type="pct"/>
            <w:tcBorders>
              <w:top w:val="single" w:color="000000" w:sz="4" w:space="0"/>
              <w:left w:val="single" w:color="000000" w:sz="4" w:space="0"/>
              <w:bottom w:val="single" w:color="000000" w:sz="4" w:space="0"/>
              <w:right w:val="single" w:color="000000" w:sz="4" w:space="0"/>
            </w:tcBorders>
            <w:noWrap/>
            <w:vAlign w:val="center"/>
          </w:tcPr>
          <w:p w14:paraId="20A4631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1E1EE7A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2026/9/30</w:t>
            </w:r>
          </w:p>
        </w:tc>
        <w:tc>
          <w:tcPr>
            <w:tcW w:w="614" w:type="pct"/>
            <w:tcBorders>
              <w:top w:val="single" w:color="000000" w:sz="4" w:space="0"/>
              <w:left w:val="single" w:color="000000" w:sz="4" w:space="0"/>
              <w:bottom w:val="single" w:color="000000" w:sz="4" w:space="0"/>
              <w:right w:val="single" w:color="000000" w:sz="4" w:space="0"/>
            </w:tcBorders>
            <w:noWrap w:val="0"/>
            <w:vAlign w:val="center"/>
          </w:tcPr>
          <w:p w14:paraId="42F64CC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滁州市科技局</w:t>
            </w:r>
          </w:p>
        </w:tc>
      </w:tr>
    </w:tbl>
    <w:p w14:paraId="56A3E699">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wordWrap w:val="0"/>
        <w:spacing w:before="0" w:beforeAutospacing="0" w:after="184" w:afterAutospacing="0" w:line="30" w:lineRule="atLeast"/>
        <w:ind w:right="0" w:rightChars="0"/>
        <w:jc w:val="both"/>
        <w:rPr>
          <w:rFonts w:hint="default" w:ascii="Times New Roman" w:hAnsi="Times New Roman" w:eastAsia="仿宋_GB2312" w:cs="Times New Roman"/>
          <w:i w:val="0"/>
          <w:iCs w:val="0"/>
          <w:caps w:val="0"/>
          <w:color w:val="333333"/>
          <w:spacing w:val="0"/>
          <w:sz w:val="32"/>
          <w:szCs w:val="32"/>
          <w:shd w:val="clear" w:color="auto" w:fill="FFFFFF"/>
          <w:lang w:val="en-US" w:eastAsia="zh-CN"/>
        </w:rPr>
      </w:pPr>
    </w:p>
    <w:p w14:paraId="4DFD15BA">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wordWrap w:val="0"/>
        <w:spacing w:before="0" w:beforeAutospacing="0" w:after="184" w:afterAutospacing="0" w:line="30" w:lineRule="atLeast"/>
        <w:ind w:right="0" w:rightChars="0"/>
        <w:jc w:val="both"/>
        <w:rPr>
          <w:rFonts w:hint="default" w:ascii="Times New Roman" w:hAnsi="Times New Roman" w:eastAsia="仿宋_GB2312" w:cs="Times New Roman"/>
          <w:i w:val="0"/>
          <w:iCs w:val="0"/>
          <w:caps w:val="0"/>
          <w:color w:val="333333"/>
          <w:spacing w:val="0"/>
          <w:sz w:val="32"/>
          <w:szCs w:val="32"/>
          <w:shd w:val="clear" w:color="auto" w:fill="FFFFFF"/>
          <w:lang w:val="en-US" w:eastAsia="zh-CN"/>
        </w:rPr>
        <w:sectPr>
          <w:pgSz w:w="16838" w:h="11906" w:orient="landscape"/>
          <w:pgMar w:top="1871" w:right="1474" w:bottom="1587" w:left="1474"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5CD89C8A">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黑体_GBK">
    <w:panose1 w:val="03000509000000000000"/>
    <w:charset w:val="86"/>
    <w:family w:val="auto"/>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3422BF7"/>
    <w:rsid w:val="33422B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4"/>
    <w:next w:val="1"/>
    <w:qFormat/>
    <w:uiPriority w:val="0"/>
    <w:pPr>
      <w:keepNext/>
      <w:keepLines/>
      <w:widowControl w:val="0"/>
      <w:ind w:firstLine="640" w:firstLineChars="200"/>
      <w:jc w:val="both"/>
      <w:outlineLvl w:val="3"/>
    </w:pPr>
    <w:rPr>
      <w:rFonts w:ascii="Arial" w:hAnsi="Arial" w:eastAsia="宋体" w:cs="Times New Roman"/>
      <w:bCs/>
      <w:kern w:val="2"/>
      <w:sz w:val="21"/>
      <w:szCs w:val="28"/>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qFormat/>
    <w:uiPriority w:val="0"/>
    <w:pPr>
      <w:widowControl w:val="0"/>
      <w:spacing w:before="100" w:beforeAutospacing="1" w:after="100" w:afterAutospacing="1"/>
      <w:ind w:left="0" w:right="0"/>
      <w:jc w:val="left"/>
    </w:pPr>
    <w:rPr>
      <w:rFonts w:ascii="Calibri" w:hAnsi="Calibri" w:eastAsia="宋体" w:cs="Times New Roman"/>
      <w:kern w:val="0"/>
      <w:sz w:val="24"/>
      <w:szCs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2026-04-16T06:50:00Z</dcterms:created>
  <dc:creator>何玉清</dc:creator>
  <cp:lastModifiedBy>何玉清</cp:lastModifiedBy>
  <dcterms:modified xsi:type="dcterms:W3CDTF">2026-04-16T06:50:48Z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B58985C1304F4F818DCE542AC69232C5_11</vt:lpwstr>
  </property>
  <property fmtid="{D5CDD505-2E9C-101B-9397-08002B2CF9AE}" pid="4" name="KSOTemplateDocerSaveRecord">
    <vt:lpwstr>eyJoZGlkIjoiMDU2ZjVjOWIzZjVjZWI0MjIwZGZlODk2MmFmNTIzZTQiLCJ1c2VySWQiOiI1NzEwNzY0NDEifQ==</vt:lpwstr>
  </property>
</Properties>
</file>